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Expion360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30218B209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30218B209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L1 Capital Global Opportunities Master Fund,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449,193.00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449,193.00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449,193.00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Expion360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2025 SW Deerhound Ave., Redmond, OR 97756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L1 Capital Global Opportunities Master Fund,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161A Shedden Road, 1 Artillery Court PO Box 10085 Grand Cayman, Cayman Islands KY1-1001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30218B209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449,193 This amendment refers to a Schedule 13G filed with the Securities and Exchange Commission on January</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10, 2025 covering 256,993 shares of Common Stock purchased on January 2, 2025. The amounts in Row (5), (7)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(9) represent 449,193 Warrants to purchase shares of Common Stock. The percentage set forth on Row (11) of the</w:t>
      </w:r>
    </w:p>
    <w:p>
      <w:pPr>
        <w:spacing w:after="0" w:line="1" w:lineRule="exact"/>
        <w:rPr>
          <w:sz w:val="20"/>
          <w:szCs w:val="20"/>
          <w:color w:val="auto"/>
        </w:rPr>
      </w:pPr>
    </w:p>
    <w:p>
      <w:pPr>
        <w:ind w:left="920" w:right="60" w:hanging="912"/>
        <w:spacing w:after="0" w:line="213"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 for the reporting person is based on 9,656,739 shares of Common Stock outstanding as of November 13, 2025, based on the Issuer's Quarterly Filing on Form 10-Q filed with the Securities and Exchange Commission on November 13, 2025. David Feldman and Joel Arber are the Directors of L1 Capital Global Opportunities Master Fund, Ltd. As such, L1 Capital Global Opportunities Master Fund, Ltd., Mr. Feldman, and Mr. Arber may be deemed to beneficially own (as that term is defined in Rule 13d-3 under the Securities Exchange Act of 1934) the issuer's securities described herein. To the extent Mr. Feldman and Mr. Arber are deemed to beneficially own such securities, Mr. Feldman and Mr. Arber disclaim beneficial ownership of these securities for all other purposes.</w:t>
      </w:r>
    </w:p>
    <w:p>
      <w:pPr>
        <w:spacing w:after="0" w:line="16"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449,193</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449,193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22"/>
          <w:szCs w:val="22"/>
          <w:color w:val="auto"/>
        </w:rPr>
        <w:t>L1 Capital Global Opportunities Master Fund, Ltd.</w:t>
      </w:r>
    </w:p>
    <w:p>
      <w:pPr>
        <w:spacing w:after="0" w:line="152" w:lineRule="exact"/>
        <w:rPr>
          <w:sz w:val="20"/>
          <w:szCs w:val="20"/>
          <w:color w:val="auto"/>
        </w:rPr>
      </w:pPr>
    </w:p>
    <w:p>
      <w:pPr>
        <w:ind w:left="238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Feldman</w:t>
      </w:r>
    </w:p>
    <w:p>
      <w:pPr>
        <w:spacing w:after="0" w:line="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David Feldman, Director</w:t>
      </w:r>
    </w:p>
    <w:p>
      <w:pPr>
        <w:spacing w:after="0" w:line="44" w:lineRule="exact"/>
        <w:rPr>
          <w:sz w:val="20"/>
          <w:szCs w:val="20"/>
          <w:color w:val="auto"/>
        </w:rPr>
      </w:pPr>
    </w:p>
    <w:p>
      <w:pPr>
        <w:ind w:left="238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2026-02-17T08:08:30Z</dcterms:created>
  <dcterms:modified xsi:type="dcterms:W3CDTF">2026-02-17T08:08:30Z</dcterms:modified>
</cp:coreProperties>
</file>